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drawing>
          <wp:inline distT="0" distB="0" distL="0" distR="0">
            <wp:extent cx="2667000" cy="685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300"/>
        <w:jc w:val="center"/>
      </w:pPr>
      <w:r>
        <w:drawing>
          <wp:inline distT="0" distB="0" distL="0" distR="0">
            <wp:extent cx="2095500" cy="457200"/>
            <wp:effectExtent t="0" r="0" b="0" l="0"/>
            <wp:docPr id="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8A6A2A"/>
          <w:spacing w:val="120"/>
          <w:sz w:val="18"/>
          <w:szCs w:val="18"/>
        </w:rPr>
        <w:t xml:space="preserve">STUDENT HANDBOOK  ·  WORKSHOP EDITION</w:t>
      </w:r>
    </w:p>
    <w:p>
      <w:pPr>
        <w:pStyle w:val="Title"/>
        <w:spacing w:after="200"/>
      </w:pPr>
      <w:r>
        <w:rPr>
          <w:rFonts w:ascii="Calibri" w:cs="Calibri" w:eastAsia="Calibri" w:hAnsi="Calibri"/>
          <w:b/>
          <w:bCs/>
          <w:color w:val="1B1914"/>
          <w:sz w:val="56"/>
          <w:szCs w:val="56"/>
        </w:rPr>
        <w:t xml:space="preserve">Arduino + Processing</w:t>
      </w:r>
    </w:p>
    <w:p>
      <w:pPr>
        <w:spacing w:after="160" w:line="276"/>
      </w:pPr>
      <w:r>
        <w:rPr>
          <w:rFonts w:ascii="Calibri" w:cs="Calibri" w:eastAsia="Calibri" w:hAnsi="Calibri"/>
          <w:i/>
          <w:iCs/>
          <w:color w:val="5C584C"/>
          <w:sz w:val="26"/>
          <w:szCs w:val="26"/>
        </w:rPr>
        <w:t xml:space="preserve">Five labs. One serial line. Measure the world, stream a number, draw it.</w:t>
      </w:r>
    </w:p>
    <w:p>
      <w:pPr>
        <w:spacing w:after="160" w:line="276"/>
      </w:pPr>
      <w:r>
        <w:rPr>
          <w:rFonts w:ascii="Calibri" w:cs="Calibri" w:eastAsia="Calibri" w:hAnsi="Calibri"/>
          <w:color w:val="1B1914"/>
          <w:sz w:val="22"/>
          <w:szCs w:val="22"/>
        </w:rPr>
        <w:t xml:space="preserve">Erasmus+ KA210  ·  Project 2024-2-RS01-KA210-SCH-000271542  ·  High-school workshop</w:t>
      </w:r>
    </w:p>
    <w:p>
      <w:pPr>
        <w:pBdr>
          <w:bottom w:val="single" w:color="D4AF6A" w:sz="6" w:space="1"/>
        </w:pBdr>
        <w:spacing w:after="240"/>
      </w:pPr>
    </w:p>
    <w:p>
      <w:pPr>
        <w:spacing w:after="80" w:before="200"/>
        <w:jc w:val="center"/>
      </w:pPr>
      <w:r>
        <w:drawing>
          <wp:inline distT="0" distB="0" distL="0" distR="0">
            <wp:extent cx="666750" cy="666750"/>
            <wp:effectExtent t="0" r="0" b="0" l="0"/>
            <wp:docPr id="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drawing>
          <wp:inline distT="0" distB="0" distL="0" distR="0">
            <wp:extent cx="666750" cy="666750"/>
            <wp:effectExtent t="0" r="0" b="0" l="0"/>
            <wp:docPr id="4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drawing>
          <wp:inline distT="0" distB="0" distL="0" distR="0">
            <wp:extent cx="857250" cy="533400"/>
            <wp:effectExtent t="0" r="0" b="0" l="0"/>
            <wp:docPr id="5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drawing>
          <wp:inline distT="0" distB="0" distL="0" distR="0">
            <wp:extent cx="533400" cy="457200"/>
            <wp:effectExtent t="0" r="0" b="0" l="0"/>
            <wp:docPr id="6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line="276"/>
      </w:pPr>
      <w:r>
        <w:rPr>
          <w:rFonts w:ascii="Calibri" w:cs="Calibri" w:eastAsia="Calibri" w:hAnsi="Calibri"/>
          <w:color w:val="5C584C"/>
          <w:sz w:val="18"/>
          <w:szCs w:val="18"/>
        </w:rPr>
        <w:t xml:space="preserve">Partners: Cirkuliranje · Matematička gimnazija · Liceul Teoretic „Grigore Moisil” · Asociația One Source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1B1914"/>
        </w:rPr>
        <w:t xml:space="preserve">How to use this handbook</w:t>
      </w:r>
    </w:p>
    <w:p>
      <w:pPr>
        <w:spacing w:after="160" w:line="276"/>
      </w:pPr>
      <w:r>
        <w:rPr>
          <w:rFonts w:ascii="Calibri" w:cs="Calibri" w:eastAsia="Calibri" w:hAnsi="Calibri"/>
          <w:color w:val="1B1914"/>
          <w:sz w:val="22"/>
          <w:szCs w:val="22"/>
        </w:rPr>
        <w:t xml:space="preserve">This is the student edition of the Digital Challenge workshop tutorial. Each lab is a dossier: what you will learn, the words that matter, the circuit, one clean Arduino sketch, one clean Processing sketch, then exercises with hidden answers.</w:t>
      </w:r>
    </w:p>
    <w:p>
      <w:pPr>
        <w:spacing w:after="160" w:line="276"/>
      </w:pPr>
      <w:r>
        <w:rPr>
          <w:rFonts w:ascii="Calibri" w:cs="Calibri" w:eastAsia="Calibri" w:hAnsi="Calibri"/>
          <w:color w:val="1B1914"/>
          <w:sz w:val="22"/>
          <w:szCs w:val="22"/>
        </w:rPr>
        <w:t xml:space="preserve">A lesson is four moves: Wire the plate. Print the serial line. Draw it in Processing. Prove it with two exercises and the quiz. Close the Arduino Serial Monitor before you start Processing — only one program can own the COM port.</w:t>
      </w:r>
    </w:p>
    <w:p>
      <w:pPr>
        <w:spacing w:after="160" w:line="276"/>
      </w:pPr>
      <w:r>
        <w:rPr>
          <w:rFonts w:ascii="Calibri" w:cs="Calibri" w:eastAsia="Calibri" w:hAnsi="Calibri"/>
          <w:color w:val="1B1914"/>
          <w:sz w:val="22"/>
          <w:szCs w:val="22"/>
        </w:rPr>
        <w:t xml:space="preserve">The original file repeated every sketch twice, used HTML entities in Processing, and contradicted itself on the ohm-meter formula. This edition keeps the same five labs and the same photos, and writes one copy of each program.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1B1914"/>
        </w:rPr>
        <w:t xml:space="preserve">Safety</w:t>
      </w:r>
    </w:p>
    <w:p>
      <w:pPr>
        <w:spacing w:after="160" w:line="276"/>
      </w:pPr>
      <w:r>
        <w:rPr>
          <w:rFonts w:ascii="Calibri" w:cs="Calibri" w:eastAsia="Calibri" w:hAnsi="Calibri"/>
          <w:color w:val="1B1914"/>
          <w:sz w:val="22"/>
          <w:szCs w:val="22"/>
        </w:rPr>
        <w:t xml:space="preserve">USB power is enough for the Uno and one SG90 servo. If the board resets when the servo kicks, give the servo its own 5 V pack and join the grounds. No mains. No 12 V pumps in this workshop. Dry resistive soil probes after the lesson.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1B1914"/>
        </w:rPr>
        <w:t xml:space="preserve">The serial contract</w:t>
      </w:r>
    </w:p>
    <w:p>
      <w:pPr>
        <w:spacing w:after="160" w:line="276"/>
      </w:pPr>
      <w:r>
        <w:rPr>
          <w:rFonts w:ascii="Calibri" w:cs="Calibri" w:eastAsia="Calibri" w:hAnsi="Calibri"/>
          <w:color w:val="1B1914"/>
          <w:sz w:val="22"/>
          <w:szCs w:val="22"/>
        </w:rPr>
        <w:t xml:space="preserve">Every lab is the same handshake. Arduino prints one line and a newline at 9600 baud. Processing waits for that newline, trims it, and splits on commas. If you change the format on one side, the other side breaks. That is a protocol — two programs agreeing on bytes before they talk.</w:t>
      </w:r>
    </w:p>
    <w:tbl>
      <w:tblPr>
        <w:tblW w:type="dxa" w:w="11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68"/>
        <w:gridCol w:w="3968"/>
        <w:gridCol w:w="3970"/>
      </w:tblGrid>
      <w:tr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7F3E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8A6A2A"/>
                <w:sz w:val="18"/>
                <w:szCs w:val="18"/>
              </w:rPr>
              <w:t xml:space="preserve">Lab</w:t>
            </w:r>
          </w:p>
        </w:tc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7F3E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8A6A2A"/>
                <w:sz w:val="18"/>
                <w:szCs w:val="18"/>
              </w:rPr>
              <w:t xml:space="preserve">Arduino prints</w:t>
            </w:r>
          </w:p>
        </w:tc>
        <w:tc>
          <w:tcPr>
            <w:tcW w:type="dxa" w:w="397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7F3E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8A6A2A"/>
                <w:sz w:val="18"/>
                <w:szCs w:val="18"/>
              </w:rPr>
              <w:t xml:space="preserve">Meaning</w:t>
            </w:r>
          </w:p>
        </w:tc>
      </w:tr>
      <w:tr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L01 Climate</w:t>
            </w:r>
          </w:p>
        </w:tc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24.50,61.00</w:t>
            </w:r>
          </w:p>
        </w:tc>
        <w:tc>
          <w:tcPr>
            <w:tcW w:type="dxa" w:w="397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temperature °C, humidity %</w:t>
            </w:r>
          </w:p>
        </w:tc>
      </w:tr>
      <w:tr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L02 Light</w:t>
            </w:r>
          </w:p>
        </w:tc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731</w:t>
            </w:r>
          </w:p>
        </w:tc>
        <w:tc>
          <w:tcPr>
            <w:tcW w:type="dxa" w:w="397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analogRead 0–1023</w:t>
            </w:r>
          </w:p>
        </w:tc>
      </w:tr>
      <w:tr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L03 Distance</w:t>
            </w:r>
          </w:p>
        </w:tc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50.12</w:t>
            </w:r>
          </w:p>
        </w:tc>
        <w:tc>
          <w:tcPr>
            <w:tcW w:type="dxa" w:w="397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centimetres</w:t>
            </w:r>
          </w:p>
        </w:tc>
      </w:tr>
      <w:tr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L03 Radar</w:t>
            </w:r>
          </w:p>
        </w:tc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90,42.0</w:t>
            </w:r>
          </w:p>
        </w:tc>
        <w:tc>
          <w:tcPr>
            <w:tcW w:type="dxa" w:w="397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angle, distance</w:t>
            </w:r>
          </w:p>
        </w:tc>
      </w:tr>
      <w:tr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L04 Ohm</w:t>
            </w:r>
          </w:p>
        </w:tc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1500.0 or -1</w:t>
            </w:r>
          </w:p>
        </w:tc>
        <w:tc>
          <w:tcPr>
            <w:tcW w:type="dxa" w:w="397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ohms, or OPEN</w:t>
            </w:r>
          </w:p>
        </w:tc>
      </w:tr>
      <w:tr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L05 Soil</w:t>
            </w:r>
          </w:p>
        </w:tc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610</w:t>
            </w:r>
          </w:p>
        </w:tc>
        <w:tc>
          <w:tcPr>
            <w:tcW w:type="dxa" w:w="397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raw ADC — calibrate yourself</w:t>
            </w:r>
          </w:p>
        </w:tc>
      </w:tr>
    </w:tbl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1B1914"/>
        </w:rPr>
        <w:t xml:space="preserve">Lab 01 — Climate station (DHT11)</w:t>
      </w:r>
    </w:p>
    <w:p>
      <w:pPr>
        <w:spacing w:after="160" w:line="276"/>
      </w:pPr>
      <w:r>
        <w:rPr>
          <w:rFonts w:ascii="Calibri" w:cs="Calibri" w:eastAsia="Calibri" w:hAnsi="Calibri"/>
          <w:color w:val="1B1914"/>
          <w:sz w:val="22"/>
          <w:szCs w:val="22"/>
        </w:rPr>
        <w:t xml:space="preserve">The DHT11 is a digital sensor. It does not sit on A0. A chip on the package speaks a timed pulse train on a digital pin; a library decodes it. Relative humidity is “how full is the air’s water tank at this temperature?” — that is why a cold bottle sweats.</w:t>
      </w:r>
    </w:p>
    <w:p>
      <w:pPr>
        <w:spacing w:after="160" w:line="276"/>
      </w:pPr>
      <w:r>
        <w:rPr>
          <w:rFonts w:ascii="Calibri" w:cs="Calibri" w:eastAsia="Calibri" w:hAnsi="Calibri"/>
          <w:color w:val="1B1914"/>
          <w:sz w:val="22"/>
          <w:szCs w:val="22"/>
        </w:rPr>
        <w:t xml:space="preserve">Accuracy is ±2 °C and ±5 % RH. Treat the numbers as trends, not laboratory truth.</w:t>
      </w:r>
    </w:p>
    <w:p>
      <w:pPr>
        <w:spacing w:after="80" w:before="160"/>
        <w:jc w:val="center"/>
      </w:pPr>
      <w:r>
        <w:drawing>
          <wp:inline distT="0" distB="0" distL="0" distR="0">
            <wp:extent cx="4000500" cy="2857500"/>
            <wp:effectExtent t="0" r="0" b="0" l="0"/>
            <wp:docPr id="7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 w:line="276"/>
      </w:pPr>
      <w:r>
        <w:rPr>
          <w:rFonts w:ascii="Calibri" w:cs="Calibri" w:eastAsia="Calibri" w:hAnsi="Calibri"/>
          <w:i/>
          <w:iCs/>
          <w:color w:val="5C584C"/>
          <w:sz w:val="18"/>
          <w:szCs w:val="18"/>
        </w:rPr>
        <w:t xml:space="preserve">Figure — DHT11 to Arduino. The original drawing leaves DATA floating; follow the pin table: VCC→5V, GND→GND, DATA→D2. Add 10 kΩ between VCC and DATA on a bare 3-pin sensor.</w:t>
      </w:r>
    </w:p>
    <w:tbl>
      <w:tblPr>
        <w:tblW w:type="dxa" w:w="11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68"/>
        <w:gridCol w:w="3968"/>
        <w:gridCol w:w="3970"/>
      </w:tblGrid>
      <w:tr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7F3E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8A6A2A"/>
                <w:sz w:val="18"/>
                <w:szCs w:val="18"/>
              </w:rPr>
              <w:t xml:space="preserve">Pin</w:t>
            </w:r>
          </w:p>
        </w:tc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7F3E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8A6A2A"/>
                <w:sz w:val="18"/>
                <w:szCs w:val="18"/>
              </w:rPr>
              <w:t xml:space="preserve">Arduino</w:t>
            </w:r>
          </w:p>
        </w:tc>
        <w:tc>
          <w:tcPr>
            <w:tcW w:type="dxa" w:w="397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7F3E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8A6A2A"/>
                <w:sz w:val="18"/>
                <w:szCs w:val="18"/>
              </w:rPr>
              <w:t xml:space="preserve">Note</w:t>
            </w:r>
          </w:p>
        </w:tc>
      </w:tr>
      <w:tr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VCC</w:t>
            </w:r>
          </w:p>
        </w:tc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5V</w:t>
            </w:r>
          </w:p>
        </w:tc>
        <w:tc>
          <w:tcPr>
            <w:tcW w:type="dxa" w:w="397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Power</w:t>
            </w:r>
          </w:p>
        </w:tc>
      </w:tr>
      <w:tr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GND</w:t>
            </w:r>
          </w:p>
        </w:tc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GND</w:t>
            </w:r>
          </w:p>
        </w:tc>
        <w:tc>
          <w:tcPr>
            <w:tcW w:type="dxa" w:w="397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Common ground</w:t>
            </w:r>
          </w:p>
        </w:tc>
      </w:tr>
      <w:tr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DATA</w:t>
            </w:r>
          </w:p>
        </w:tc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D2</w:t>
            </w:r>
          </w:p>
        </w:tc>
        <w:tc>
          <w:tcPr>
            <w:tcW w:type="dxa" w:w="397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10 kΩ pull-up if the sensor is bare</w:t>
            </w:r>
          </w:p>
        </w:tc>
      </w:tr>
    </w:tbl>
    <w:p>
      <w:pPr>
        <w:spacing w:after="60" w:line="276"/>
      </w:pPr>
      <w:r>
        <w:rPr>
          <w:rFonts w:ascii="Calibri" w:cs="Calibri" w:eastAsia="Calibri" w:hAnsi="Calibri"/>
          <w:b/>
          <w:bCs/>
          <w:color w:val="8A6A2A"/>
          <w:sz w:val="18"/>
          <w:szCs w:val="18"/>
        </w:rPr>
        <w:t xml:space="preserve">DHT11_Serial.ino</w:t>
      </w:r>
    </w:p>
    <w:p>
      <w:pPr>
        <w:shd w:fill="F4F1EA" w:val="clear"/>
        <w:spacing w:after="0" w:line="240"/>
      </w:pPr>
      <w:r>
        <w:rPr>
          <w:rFonts w:ascii="Consolas" w:cs="Consolas" w:eastAsia="Consolas" w:hAnsi="Consolas"/>
          <w:color w:val="1B1914"/>
          <w:sz w:val="18"/>
          <w:szCs w:val="18"/>
        </w:rPr>
        <w:t xml:space="preserve">#include "DHT.h"</w:t>
      </w:r>
    </w:p>
    <w:p>
      <w:pPr>
        <w:shd w:fill="F4F1EA" w:val="clear"/>
        <w:spacing w:after="0" w:line="240"/>
      </w:pPr>
      <w:r>
        <w:rPr>
          <w:rFonts w:ascii="Consolas" w:cs="Consolas" w:eastAsia="Consolas" w:hAnsi="Consolas"/>
          <w:color w:val="1B1914"/>
          <w:sz w:val="18"/>
          <w:szCs w:val="18"/>
        </w:rPr>
        <w:t xml:space="preserve">#define DHTPIN 2</w:t>
      </w:r>
    </w:p>
    <w:p>
      <w:pPr>
        <w:shd w:fill="F4F1EA" w:val="clear"/>
        <w:spacing w:after="0" w:line="240"/>
      </w:pPr>
      <w:r>
        <w:rPr>
          <w:rFonts w:ascii="Consolas" w:cs="Consolas" w:eastAsia="Consolas" w:hAnsi="Consolas"/>
          <w:color w:val="1B1914"/>
          <w:sz w:val="18"/>
          <w:szCs w:val="18"/>
        </w:rPr>
        <w:t xml:space="preserve">#define DHTTYPE DHT11</w:t>
      </w:r>
    </w:p>
    <w:p>
      <w:pPr>
        <w:shd w:fill="F4F1EA" w:val="clear"/>
        <w:spacing w:after="0" w:line="240"/>
      </w:pPr>
      <w:r>
        <w:rPr>
          <w:rFonts w:ascii="Consolas" w:cs="Consolas" w:eastAsia="Consolas" w:hAnsi="Consolas"/>
          <w:color w:val="1B1914"/>
          <w:sz w:val="18"/>
          <w:szCs w:val="18"/>
        </w:rPr>
        <w:t xml:space="preserve">DHT dht(DHTPIN, DHTTYPE);</w:t>
      </w:r>
    </w:p>
    <w:p>
      <w:pPr>
        <w:shd w:fill="F4F1EA" w:val="clear"/>
        <w:spacing w:after="0" w:line="240"/>
      </w:pPr>
      <w:r>
        <w:rPr>
          <w:rFonts w:ascii="Consolas" w:cs="Consolas" w:eastAsia="Consolas" w:hAnsi="Consolas"/>
          <w:color w:val="1B1914"/>
          <w:sz w:val="18"/>
          <w:szCs w:val="18"/>
        </w:rPr>
        <w:t xml:space="preserve">void setup() {</w:t>
      </w:r>
    </w:p>
    <w:p>
      <w:pPr>
        <w:shd w:fill="F4F1EA" w:val="clear"/>
        <w:spacing w:after="0" w:line="240"/>
      </w:pPr>
      <w:r>
        <w:rPr>
          <w:rFonts w:ascii="Consolas" w:cs="Consolas" w:eastAsia="Consolas" w:hAnsi="Consolas"/>
          <w:color w:val="1B1914"/>
          <w:sz w:val="18"/>
          <w:szCs w:val="18"/>
        </w:rPr>
        <w:t xml:space="preserve">  Serial.begin(9600);</w:t>
      </w:r>
    </w:p>
    <w:p>
      <w:pPr>
        <w:shd w:fill="F4F1EA" w:val="clear"/>
        <w:spacing w:after="0" w:line="240"/>
      </w:pPr>
      <w:r>
        <w:rPr>
          <w:rFonts w:ascii="Consolas" w:cs="Consolas" w:eastAsia="Consolas" w:hAnsi="Consolas"/>
          <w:color w:val="1B1914"/>
          <w:sz w:val="18"/>
          <w:szCs w:val="18"/>
        </w:rPr>
        <w:t xml:space="preserve">  dht.begin();</w:t>
      </w:r>
    </w:p>
    <w:p>
      <w:pPr>
        <w:shd w:fill="F4F1EA" w:val="clear"/>
        <w:spacing w:after="0" w:line="240"/>
      </w:pPr>
      <w:r>
        <w:rPr>
          <w:rFonts w:ascii="Consolas" w:cs="Consolas" w:eastAsia="Consolas" w:hAnsi="Consolas"/>
          <w:color w:val="1B1914"/>
          <w:sz w:val="18"/>
          <w:szCs w:val="18"/>
        </w:rPr>
        <w:t xml:space="preserve">}</w:t>
      </w:r>
    </w:p>
    <w:p>
      <w:pPr>
        <w:shd w:fill="F4F1EA" w:val="clear"/>
        <w:spacing w:after="0" w:line="240"/>
      </w:pPr>
      <w:r>
        <w:rPr>
          <w:rFonts w:ascii="Consolas" w:cs="Consolas" w:eastAsia="Consolas" w:hAnsi="Consolas"/>
          <w:color w:val="1B1914"/>
          <w:sz w:val="18"/>
          <w:szCs w:val="18"/>
        </w:rPr>
        <w:t xml:space="preserve">void loop() {</w:t>
      </w:r>
    </w:p>
    <w:p>
      <w:pPr>
        <w:shd w:fill="F4F1EA" w:val="clear"/>
        <w:spacing w:after="0" w:line="240"/>
      </w:pPr>
      <w:r>
        <w:rPr>
          <w:rFonts w:ascii="Consolas" w:cs="Consolas" w:eastAsia="Consolas" w:hAnsi="Consolas"/>
          <w:color w:val="1B1914"/>
          <w:sz w:val="18"/>
          <w:szCs w:val="18"/>
        </w:rPr>
        <w:t xml:space="preserve">  float humidity = dht.readHumidity();</w:t>
      </w:r>
    </w:p>
    <w:p>
      <w:pPr>
        <w:shd w:fill="F4F1EA" w:val="clear"/>
        <w:spacing w:after="0" w:line="240"/>
      </w:pPr>
      <w:r>
        <w:rPr>
          <w:rFonts w:ascii="Consolas" w:cs="Consolas" w:eastAsia="Consolas" w:hAnsi="Consolas"/>
          <w:color w:val="1B1914"/>
          <w:sz w:val="18"/>
          <w:szCs w:val="18"/>
        </w:rPr>
        <w:t xml:space="preserve">  float temperature = dht.readTemperature();</w:t>
      </w:r>
    </w:p>
    <w:p>
      <w:pPr>
        <w:shd w:fill="F4F1EA" w:val="clear"/>
        <w:spacing w:after="0" w:line="240"/>
      </w:pPr>
      <w:r>
        <w:rPr>
          <w:rFonts w:ascii="Consolas" w:cs="Consolas" w:eastAsia="Consolas" w:hAnsi="Consolas"/>
          <w:color w:val="1B1914"/>
          <w:sz w:val="18"/>
          <w:szCs w:val="18"/>
        </w:rPr>
        <w:t xml:space="preserve">  if (isnan(humidity) || isnan(temperature)) {</w:t>
      </w:r>
    </w:p>
    <w:p>
      <w:pPr>
        <w:shd w:fill="F4F1EA" w:val="clear"/>
        <w:spacing w:after="0" w:line="240"/>
      </w:pPr>
      <w:r>
        <w:rPr>
          <w:rFonts w:ascii="Consolas" w:cs="Consolas" w:eastAsia="Consolas" w:hAnsi="Consolas"/>
          <w:color w:val="1B1914"/>
          <w:sz w:val="18"/>
          <w:szCs w:val="18"/>
        </w:rPr>
        <w:t xml:space="preserve">    Serial.println("Failed to read from DHT sensor!");</w:t>
      </w:r>
    </w:p>
    <w:p>
      <w:pPr>
        <w:shd w:fill="F4F1EA" w:val="clear"/>
        <w:spacing w:after="0" w:line="240"/>
      </w:pPr>
      <w:r>
        <w:rPr>
          <w:rFonts w:ascii="Consolas" w:cs="Consolas" w:eastAsia="Consolas" w:hAnsi="Consolas"/>
          <w:color w:val="1B1914"/>
          <w:sz w:val="18"/>
          <w:szCs w:val="18"/>
        </w:rPr>
        <w:t xml:space="preserve">    return;</w:t>
      </w:r>
    </w:p>
    <w:p>
      <w:pPr>
        <w:shd w:fill="F4F1EA" w:val="clear"/>
        <w:spacing w:after="0" w:line="240"/>
      </w:pPr>
      <w:r>
        <w:rPr>
          <w:rFonts w:ascii="Consolas" w:cs="Consolas" w:eastAsia="Consolas" w:hAnsi="Consolas"/>
          <w:color w:val="1B1914"/>
          <w:sz w:val="18"/>
          <w:szCs w:val="18"/>
        </w:rPr>
        <w:t xml:space="preserve">  }</w:t>
      </w:r>
    </w:p>
    <w:p>
      <w:pPr>
        <w:shd w:fill="F4F1EA" w:val="clear"/>
        <w:spacing w:after="0" w:line="240"/>
      </w:pPr>
      <w:r>
        <w:rPr>
          <w:rFonts w:ascii="Consolas" w:cs="Consolas" w:eastAsia="Consolas" w:hAnsi="Consolas"/>
          <w:color w:val="1B1914"/>
          <w:sz w:val="18"/>
          <w:szCs w:val="18"/>
        </w:rPr>
        <w:t xml:space="preserve">  Serial.print(temperature);</w:t>
      </w:r>
    </w:p>
    <w:p>
      <w:pPr>
        <w:shd w:fill="F4F1EA" w:val="clear"/>
        <w:spacing w:after="0" w:line="240"/>
      </w:pPr>
      <w:r>
        <w:rPr>
          <w:rFonts w:ascii="Consolas" w:cs="Consolas" w:eastAsia="Consolas" w:hAnsi="Consolas"/>
          <w:color w:val="1B1914"/>
          <w:sz w:val="18"/>
          <w:szCs w:val="18"/>
        </w:rPr>
        <w:t xml:space="preserve">  Serial.print(",");</w:t>
      </w:r>
    </w:p>
    <w:p>
      <w:pPr>
        <w:shd w:fill="F4F1EA" w:val="clear"/>
        <w:spacing w:after="0" w:line="240"/>
      </w:pPr>
      <w:r>
        <w:rPr>
          <w:rFonts w:ascii="Consolas" w:cs="Consolas" w:eastAsia="Consolas" w:hAnsi="Consolas"/>
          <w:color w:val="1B1914"/>
          <w:sz w:val="18"/>
          <w:szCs w:val="18"/>
        </w:rPr>
        <w:t xml:space="preserve">  Serial.println(humidity);</w:t>
      </w:r>
    </w:p>
    <w:p>
      <w:pPr>
        <w:shd w:fill="F4F1EA" w:val="clear"/>
        <w:spacing w:after="0" w:line="240"/>
      </w:pPr>
      <w:r>
        <w:rPr>
          <w:rFonts w:ascii="Consolas" w:cs="Consolas" w:eastAsia="Consolas" w:hAnsi="Consolas"/>
          <w:color w:val="1B1914"/>
          <w:sz w:val="18"/>
          <w:szCs w:val="18"/>
        </w:rPr>
        <w:t xml:space="preserve">  delay(2000);</w:t>
      </w:r>
    </w:p>
    <w:p>
      <w:pPr>
        <w:shd w:fill="F4F1EA" w:val="clear"/>
        <w:spacing w:after="0" w:line="240"/>
      </w:pPr>
      <w:r>
        <w:rPr>
          <w:rFonts w:ascii="Consolas" w:cs="Consolas" w:eastAsia="Consolas" w:hAnsi="Consolas"/>
          <w:color w:val="1B1914"/>
          <w:sz w:val="18"/>
          <w:szCs w:val="18"/>
        </w:rPr>
        <w:t xml:space="preserve">}</w:t>
      </w:r>
    </w:p>
    <w:p>
      <w:pPr>
        <w:spacing w:after="160" w:line="276"/>
      </w:pPr>
      <w:r>
        <w:rPr>
          <w:rFonts w:ascii="Calibri" w:cs="Calibri" w:eastAsia="Calibri" w:hAnsi="Calibri"/>
          <w:color w:val="1B1914"/>
          <w:sz w:val="22"/>
          <w:szCs w:val="22"/>
        </w:rPr>
        <w:t xml:space="preserve"/>
      </w:r>
    </w:p>
    <w:p>
      <w:pPr>
        <w:spacing w:after="160" w:line="276"/>
      </w:pPr>
      <w:r>
        <w:rPr>
          <w:rFonts w:ascii="Calibri" w:cs="Calibri" w:eastAsia="Calibri" w:hAnsi="Calibri"/>
          <w:color w:val="1B1914"/>
          <w:sz w:val="22"/>
          <w:szCs w:val="22"/>
        </w:rPr>
        <w:t xml:space="preserve">In Processing: import processing.serial.*, open Serial.list()[n] at 9600, bufferUntil newline, parse two floats in serialEvent, draw text plus two bars with map() and rect(). Alarm if temperature &gt; 30 or humidity &lt; 30.</w:t>
      </w:r>
    </w:p>
    <w:p>
      <w:pPr>
        <w:spacing w:after="160" w:line="276"/>
      </w:pPr>
      <w:r>
        <w:rPr>
          <w:rFonts w:ascii="Calibri" w:cs="Calibri" w:eastAsia="Calibri" w:hAnsi="Calibri"/>
          <w:color w:val="1B1914"/>
          <w:sz w:val="22"/>
          <w:szCs w:val="22"/>
        </w:rPr>
        <w:t xml:space="preserve">Exercises in this lab: write the exact serial line; explain the pull-up; compute map(28,0,50,0,520); fix a NaN loop; log a CSV; design a 2-minute chart. Full prompts and solutions live on the website workbook.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1B1914"/>
        </w:rPr>
        <w:t xml:space="preserve">Lab 02 — Light meter (LDR)</w:t>
      </w:r>
    </w:p>
    <w:p>
      <w:pPr>
        <w:spacing w:after="160" w:line="276"/>
      </w:pPr>
      <w:r>
        <w:rPr>
          <w:rFonts w:ascii="Calibri" w:cs="Calibri" w:eastAsia="Calibri" w:hAnsi="Calibri"/>
          <w:color w:val="1B1914"/>
          <w:sz w:val="22"/>
          <w:szCs w:val="22"/>
        </w:rPr>
        <w:t xml:space="preserve">Arduino measures voltage, not resistance. An LDR alone is not a signal. Pair it with a 10 kΩ resistor: LDR to 5 V, 10 kΩ to GND, tap to A0. More light → R_LDR falls → V_A0 rises → analogRead climbs toward 1023.</w:t>
      </w:r>
    </w:p>
    <w:p>
      <w:pPr>
        <w:spacing w:after="80" w:before="160"/>
        <w:jc w:val="center"/>
      </w:pPr>
      <w:r>
        <w:drawing>
          <wp:inline distT="0" distB="0" distL="0" distR="0">
            <wp:extent cx="4381500" cy="2476500"/>
            <wp:effectExtent t="0" r="0" b="0" l="0"/>
            <wp:docPr id="8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 w:line="276"/>
      </w:pPr>
      <w:r>
        <w:rPr>
          <w:rFonts w:ascii="Calibri" w:cs="Calibri" w:eastAsia="Calibri" w:hAnsi="Calibri"/>
          <w:i/>
          <w:iCs/>
          <w:color w:val="5C584C"/>
          <w:sz w:val="18"/>
          <w:szCs w:val="18"/>
        </w:rPr>
        <w:t xml:space="preserve">Figure — LDR + 10 kΩ voltage divider. The LDR has no polarity.</w:t>
      </w:r>
    </w:p>
    <w:p>
      <w:pPr>
        <w:spacing w:after="60" w:line="276"/>
      </w:pPr>
      <w:r>
        <w:rPr>
          <w:rFonts w:ascii="Calibri" w:cs="Calibri" w:eastAsia="Calibri" w:hAnsi="Calibri"/>
          <w:b/>
          <w:bCs/>
          <w:color w:val="8A6A2A"/>
          <w:sz w:val="18"/>
          <w:szCs w:val="18"/>
        </w:rPr>
        <w:t xml:space="preserve">LDR_Serial.ino</w:t>
      </w:r>
    </w:p>
    <w:p>
      <w:pPr>
        <w:shd w:fill="F4F1EA" w:val="clear"/>
        <w:spacing w:after="0" w:line="240"/>
      </w:pPr>
      <w:r>
        <w:rPr>
          <w:rFonts w:ascii="Consolas" w:cs="Consolas" w:eastAsia="Consolas" w:hAnsi="Consolas"/>
          <w:color w:val="1B1914"/>
          <w:sz w:val="18"/>
          <w:szCs w:val="18"/>
        </w:rPr>
        <w:t xml:space="preserve">const int sensorPin = A0;</w:t>
      </w:r>
    </w:p>
    <w:p>
      <w:pPr>
        <w:shd w:fill="F4F1EA" w:val="clear"/>
        <w:spacing w:after="0" w:line="240"/>
      </w:pPr>
      <w:r>
        <w:rPr>
          <w:rFonts w:ascii="Consolas" w:cs="Consolas" w:eastAsia="Consolas" w:hAnsi="Consolas"/>
          <w:color w:val="1B1914"/>
          <w:sz w:val="18"/>
          <w:szCs w:val="18"/>
        </w:rPr>
        <w:t xml:space="preserve">void setup() { Serial.begin(9600); }</w:t>
      </w:r>
    </w:p>
    <w:p>
      <w:pPr>
        <w:shd w:fill="F4F1EA" w:val="clear"/>
        <w:spacing w:after="0" w:line="240"/>
      </w:pPr>
      <w:r>
        <w:rPr>
          <w:rFonts w:ascii="Consolas" w:cs="Consolas" w:eastAsia="Consolas" w:hAnsi="Consolas"/>
          <w:color w:val="1B1914"/>
          <w:sz w:val="18"/>
          <w:szCs w:val="18"/>
        </w:rPr>
        <w:t xml:space="preserve">void loop() {</w:t>
      </w:r>
    </w:p>
    <w:p>
      <w:pPr>
        <w:shd w:fill="F4F1EA" w:val="clear"/>
        <w:spacing w:after="0" w:line="240"/>
      </w:pPr>
      <w:r>
        <w:rPr>
          <w:rFonts w:ascii="Consolas" w:cs="Consolas" w:eastAsia="Consolas" w:hAnsi="Consolas"/>
          <w:color w:val="1B1914"/>
          <w:sz w:val="18"/>
          <w:szCs w:val="18"/>
        </w:rPr>
        <w:t xml:space="preserve">  Serial.println(analogRead(sensorPin));</w:t>
      </w:r>
    </w:p>
    <w:p>
      <w:pPr>
        <w:shd w:fill="F4F1EA" w:val="clear"/>
        <w:spacing w:after="0" w:line="240"/>
      </w:pPr>
      <w:r>
        <w:rPr>
          <w:rFonts w:ascii="Consolas" w:cs="Consolas" w:eastAsia="Consolas" w:hAnsi="Consolas"/>
          <w:color w:val="1B1914"/>
          <w:sz w:val="18"/>
          <w:szCs w:val="18"/>
        </w:rPr>
        <w:t xml:space="preserve">  delay(200);</w:t>
      </w:r>
    </w:p>
    <w:p>
      <w:pPr>
        <w:shd w:fill="F4F1EA" w:val="clear"/>
        <w:spacing w:after="0" w:line="240"/>
      </w:pPr>
      <w:r>
        <w:rPr>
          <w:rFonts w:ascii="Consolas" w:cs="Consolas" w:eastAsia="Consolas" w:hAnsi="Consolas"/>
          <w:color w:val="1B1914"/>
          <w:sz w:val="18"/>
          <w:szCs w:val="18"/>
        </w:rPr>
        <w:t xml:space="preserve">}</w:t>
      </w:r>
    </w:p>
    <w:p>
      <w:pPr>
        <w:spacing w:after="160" w:line="276"/>
      </w:pPr>
      <w:r>
        <w:rPr>
          <w:rFonts w:ascii="Calibri" w:cs="Calibri" w:eastAsia="Calibri" w:hAnsi="Calibri"/>
          <w:color w:val="1B1914"/>
          <w:sz w:val="22"/>
          <w:szCs w:val="22"/>
        </w:rPr>
        <w:t xml:space="preserve"/>
      </w:r>
    </w:p>
    <w:p>
      <w:pPr>
        <w:spacing w:after="160" w:line="276"/>
      </w:pPr>
      <w:r>
        <w:rPr>
          <w:rFonts w:ascii="Calibri" w:cs="Calibri" w:eastAsia="Calibri" w:hAnsi="Calibri"/>
          <w:color w:val="1B1914"/>
          <w:sz w:val="22"/>
          <w:szCs w:val="22"/>
        </w:rPr>
        <w:t xml:space="preserve">V_A0 = 5 V × R_fixed / (R_LDR + R_fixed). A good first fixed resistor is 10 kΩ — the same order of magnitude as a classroom LDR in indoor light. Calibrate dark-desk / room / window if you want a 0–100 % scale.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1B1914"/>
        </w:rPr>
        <w:t xml:space="preserve">Lab 03 — Distance, servo and radar</w:t>
      </w:r>
    </w:p>
    <w:p>
      <w:pPr>
        <w:spacing w:after="160" w:line="276"/>
      </w:pPr>
      <w:r>
        <w:rPr>
          <w:rFonts w:ascii="Calibri" w:cs="Calibri" w:eastAsia="Calibri" w:hAnsi="Calibri"/>
          <w:color w:val="1B1914"/>
          <w:sz w:val="22"/>
          <w:szCs w:val="22"/>
        </w:rPr>
        <w:t xml:space="preserve">The HC-SR04 clicks at ~40 kHz. Distance is half the trip because the sound went there and back: d (cm) = duration (µs) × 0.0343 / 2. Soft things absorb ultrasound. Always pass a timeout to pulseIn or a missing echo freezes the board for about a second.</w:t>
      </w:r>
    </w:p>
    <w:p>
      <w:pPr>
        <w:spacing w:after="80" w:before="160"/>
        <w:jc w:val="center"/>
      </w:pPr>
      <w:r>
        <w:drawing>
          <wp:inline distT="0" distB="0" distL="0" distR="0">
            <wp:extent cx="3810000" cy="2667000"/>
            <wp:effectExtent t="0" r="0" b="0" l="0"/>
            <wp:docPr id="9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 w:line="276"/>
      </w:pPr>
      <w:r>
        <w:rPr>
          <w:rFonts w:ascii="Calibri" w:cs="Calibri" w:eastAsia="Calibri" w:hAnsi="Calibri"/>
          <w:i/>
          <w:iCs/>
          <w:color w:val="5C584C"/>
          <w:sz w:val="18"/>
          <w:szCs w:val="18"/>
        </w:rPr>
        <w:t xml:space="preserve">Figure — HC-SR04: VCC, TRIG→D3, ECHO→D2, GND.</w:t>
      </w:r>
    </w:p>
    <w:p>
      <w:pPr>
        <w:spacing w:after="80" w:before="160"/>
        <w:jc w:val="center"/>
      </w:pPr>
      <w:r>
        <w:drawing>
          <wp:inline distT="0" distB="0" distL="0" distR="0">
            <wp:extent cx="4000500" cy="2095500"/>
            <wp:effectExtent t="0" r="0" b="0" l="0"/>
            <wp:docPr id="10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 w:line="276"/>
      </w:pPr>
      <w:r>
        <w:rPr>
          <w:rFonts w:ascii="Calibri" w:cs="Calibri" w:eastAsia="Calibri" w:hAnsi="Calibri"/>
          <w:i/>
          <w:iCs/>
          <w:color w:val="5C584C"/>
          <w:sz w:val="18"/>
          <w:szCs w:val="18"/>
        </w:rPr>
        <w:t xml:space="preserve">Figure — SG90: brown GND, red 5V, orange D9. One servo is usually fine from USB; if the Uno resets, use a separate 5 V pack and a common GND.</w:t>
      </w:r>
    </w:p>
    <w:p>
      <w:pPr>
        <w:spacing w:after="160" w:line="276"/>
      </w:pPr>
      <w:r>
        <w:rPr>
          <w:rFonts w:ascii="Calibri" w:cs="Calibri" w:eastAsia="Calibri" w:hAnsi="Calibri"/>
          <w:color w:val="1B1914"/>
          <w:sz w:val="22"/>
          <w:szCs w:val="22"/>
        </w:rPr>
        <w:t xml:space="preserve">The original START/STOP sketch swept with two blocking for-loops, so STOP sat in the serial buffer until the horn finished 180°. Move one degree per loop() and read serial every step. Radar prints angle,distance and Processing plots x = r cos θ, y = r sin θ from the bottom centre of the window.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1B1914"/>
        </w:rPr>
        <w:t xml:space="preserve">Lab 04 — Ohm meter</w:t>
      </w:r>
    </w:p>
    <w:p>
      <w:pPr>
        <w:spacing w:after="160" w:line="276"/>
      </w:pPr>
      <w:r>
        <w:rPr>
          <w:rFonts w:ascii="Calibri" w:cs="Calibri" w:eastAsia="Calibri" w:hAnsi="Calibri"/>
          <w:color w:val="1B1914"/>
          <w:sz w:val="22"/>
          <w:szCs w:val="22"/>
        </w:rPr>
        <w:t xml:space="preserve">The original handbook wrote two opposite formulas. The Fritzing figure labels the unknown on the 5 V side and the known toward GND. Use that wiring:</w:t>
      </w:r>
    </w:p>
    <w:p>
      <w:pPr>
        <w:spacing w:after="160" w:line="276"/>
      </w:pPr>
      <w:r>
        <w:rPr>
          <w:rFonts w:ascii="Calibri" w:cs="Calibri" w:eastAsia="Calibri" w:hAnsi="Calibri"/>
          <w:color w:val="1B1914"/>
          <w:sz w:val="22"/>
          <w:szCs w:val="22"/>
        </w:rPr>
        <w:t xml:space="preserve">R_x = R_known × (5 V / V_A0 − 1)</w:t>
      </w:r>
    </w:p>
    <w:p>
      <w:pPr>
        <w:spacing w:after="160" w:line="276"/>
      </w:pPr>
      <w:r>
        <w:rPr>
          <w:rFonts w:ascii="Calibri" w:cs="Calibri" w:eastAsia="Calibri" w:hAnsi="Calibri"/>
          <w:color w:val="1B1914"/>
          <w:sz w:val="22"/>
          <w:szCs w:val="22"/>
        </w:rPr>
        <w:t xml:space="preserve">Accuracy is best when R_x ≈ R_known. A 1 MΩ unknown against a 1 kΩ reference puts a few millivolts on A0 — one ADC step is a huge error. If analogRead is ~0, send −1 so Processing prints OPEN instead of Infinity. Do not hold the leads in your fingers; skin is a parallel resistor.</w:t>
      </w:r>
    </w:p>
    <w:p>
      <w:pPr>
        <w:spacing w:after="80" w:before="160"/>
        <w:jc w:val="center"/>
      </w:pPr>
      <w:r>
        <w:drawing>
          <wp:inline distT="0" distB="0" distL="0" distR="0">
            <wp:extent cx="3429000" cy="4000500"/>
            <wp:effectExtent t="0" r="0" b="0" l="0"/>
            <wp:docPr id="1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 w:line="276"/>
      </w:pPr>
      <w:r>
        <w:rPr>
          <w:rFonts w:ascii="Calibri" w:cs="Calibri" w:eastAsia="Calibri" w:hAnsi="Calibri"/>
          <w:i/>
          <w:iCs/>
          <w:color w:val="5C584C"/>
          <w:sz w:val="18"/>
          <w:szCs w:val="18"/>
        </w:rPr>
        <w:t xml:space="preserve">Figure — unknown on the 5 V side, known to GND, tap to A0.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1B1914"/>
        </w:rPr>
        <w:t xml:space="preserve">Lab 05 — Soil moisture</w:t>
      </w:r>
    </w:p>
    <w:p>
      <w:pPr>
        <w:spacing w:after="160" w:line="276"/>
      </w:pPr>
      <w:r>
        <w:rPr>
          <w:rFonts w:ascii="Calibri" w:cs="Calibri" w:eastAsia="Calibri" w:hAnsi="Calibri"/>
          <w:color w:val="1B1914"/>
          <w:sz w:val="22"/>
          <w:szCs w:val="22"/>
        </w:rPr>
        <w:t xml:space="preserve">Most classroom probes output a higher voltage in dry media and a lower voltage when wet. map(moisture, DRY, WET, 0, 100) reads backwards on purpose so a falling ADC still grows a “wetter” bar. Replace DRY and WET with averages from three cups — datasheets are a rumour until you measure your soil.</w:t>
      </w:r>
    </w:p>
    <w:p>
      <w:pPr>
        <w:spacing w:after="160" w:line="276"/>
      </w:pPr>
      <w:r>
        <w:rPr>
          <w:rFonts w:ascii="Calibri" w:cs="Calibri" w:eastAsia="Calibri" w:hAnsi="Calibri"/>
          <w:color w:val="1B1914"/>
          <w:sz w:val="22"/>
          <w:szCs w:val="22"/>
        </w:rPr>
        <w:t xml:space="preserve">The original text says “capacitive v1.2”; the photo is a two-prong resistive fork. Both plug in the same way (VCC, GND, AOUT→A0). Dry resistive probes after the lesson — they rust.</w:t>
      </w:r>
    </w:p>
    <w:p>
      <w:pPr>
        <w:spacing w:after="80" w:before="160"/>
        <w:jc w:val="center"/>
      </w:pPr>
      <w:r>
        <w:drawing>
          <wp:inline distT="0" distB="0" distL="0" distR="0">
            <wp:extent cx="4000500" cy="2286000"/>
            <wp:effectExtent t="0" r="0" b="0" l="0"/>
            <wp:docPr id="1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 w:line="276"/>
      </w:pPr>
      <w:r>
        <w:rPr>
          <w:rFonts w:ascii="Calibri" w:cs="Calibri" w:eastAsia="Calibri" w:hAnsi="Calibri"/>
          <w:i/>
          <w:iCs/>
          <w:color w:val="5C584C"/>
          <w:sz w:val="18"/>
          <w:szCs w:val="18"/>
        </w:rPr>
        <w:t xml:space="preserve">Figure — soil probe on 5 V, GND and A0.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1B1914"/>
        </w:rPr>
        <w:t xml:space="preserve">Exercise bank (selected)</w:t>
      </w:r>
    </w:p>
    <w:p>
      <w:pPr>
        <w:spacing w:after="160" w:line="276"/>
      </w:pPr>
      <w:r>
        <w:rPr>
          <w:rFonts w:ascii="Calibri" w:cs="Calibri" w:eastAsia="Calibri" w:hAnsi="Calibri"/>
          <w:color w:val="1B1914"/>
          <w:sz w:val="22"/>
          <w:szCs w:val="22"/>
        </w:rPr>
        <w:t xml:space="preserve">Work these on paper first. The website workbook has the full set with hints you can reveal.</w:t>
      </w:r>
    </w:p>
    <w:tbl>
      <w:tblPr>
        <w:tblW w:type="dxa" w:w="11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68"/>
        <w:gridCol w:w="3968"/>
        <w:gridCol w:w="3970"/>
      </w:tblGrid>
      <w:tr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7F3E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8A6A2A"/>
                <w:sz w:val="18"/>
                <w:szCs w:val="18"/>
              </w:rPr>
              <w:t xml:space="preserve">ID</w:t>
            </w:r>
          </w:p>
        </w:tc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7F3E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8A6A2A"/>
                <w:sz w:val="18"/>
                <w:szCs w:val="18"/>
              </w:rPr>
              <w:t xml:space="preserve">Prompt</w:t>
            </w:r>
          </w:p>
        </w:tc>
        <w:tc>
          <w:tcPr>
            <w:tcW w:type="dxa" w:w="397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7F3E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8A6A2A"/>
                <w:sz w:val="18"/>
                <w:szCs w:val="18"/>
              </w:rPr>
              <w:t xml:space="preserve">Answer</w:t>
            </w:r>
          </w:p>
        </w:tc>
      </w:tr>
      <w:tr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L01-E1 Predict</w:t>
            </w:r>
          </w:p>
        </w:tc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Arduino prints 22.4 and 48. Write the exact serial characters, including the invisible ones.</w:t>
            </w:r>
          </w:p>
        </w:tc>
        <w:tc>
          <w:tcPr>
            <w:tcW w:type="dxa" w:w="397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22.40,48.00 plus a newline. Number, comma, number, newline — no space.</w:t>
            </w:r>
          </w:p>
        </w:tc>
      </w:tr>
      <w:tr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L01-E2 Explain</w:t>
            </w:r>
          </w:p>
        </w:tc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Why does a bare 3-pin DHT11 need a 10 kΩ pull-up when a module often does not?</w:t>
            </w:r>
          </w:p>
        </w:tc>
        <w:tc>
          <w:tcPr>
            <w:tcW w:type="dxa" w:w="397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DATA is open-drain. The resistor holds the line HIGH. A module already has that resistor on the PCB.</w:t>
            </w:r>
          </w:p>
        </w:tc>
      </w:tr>
      <w:tr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L01-E3 Calculate</w:t>
            </w:r>
          </w:p>
        </w:tc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map(28, 0, 50, 0, 520) — how wide is the temperature bar?</w:t>
            </w:r>
          </w:p>
        </w:tc>
        <w:tc>
          <w:tcPr>
            <w:tcW w:type="dxa" w:w="397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291.2 px.</w:t>
            </w:r>
          </w:p>
        </w:tc>
      </w:tr>
      <w:tr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L01-E4 Debug</w:t>
            </w:r>
          </w:p>
        </w:tc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A loop prints nan,nan every 200 ms. Name two bugs.</w:t>
            </w:r>
          </w:p>
        </w:tc>
        <w:tc>
          <w:tcPr>
            <w:tcW w:type="dxa" w:w="397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No isnan() guard; 200 ms is too fast for a DHT11. Wait 2 s and skip failed reads.</w:t>
            </w:r>
          </w:p>
        </w:tc>
      </w:tr>
      <w:tr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L02-E1 Predict</w:t>
            </w:r>
          </w:p>
        </w:tc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LDR to 5 V, 10 kΩ to GND. You cover the LDR. Does analogRead go up or down?</w:t>
            </w:r>
          </w:p>
        </w:tc>
        <w:tc>
          <w:tcPr>
            <w:tcW w:type="dxa" w:w="397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Down. More R_LDR drops more of the 5 V, so the tap voltage falls.</w:t>
            </w:r>
          </w:p>
        </w:tc>
      </w:tr>
      <w:tr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L02-E2 Calculate</w:t>
            </w:r>
          </w:p>
        </w:tc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R_LDR = 4 kΩ, R_fixed = 10 kΩ. Find V_A0 and analogRead.</w:t>
            </w:r>
          </w:p>
        </w:tc>
        <w:tc>
          <w:tcPr>
            <w:tcW w:type="dxa" w:w="397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3.57 V → about 731.</w:t>
            </w:r>
          </w:p>
        </w:tc>
      </w:tr>
      <w:tr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L02-E3 Calculate</w:t>
            </w:r>
          </w:p>
        </w:tc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How many millivolts is one ADC step on a 10-bit 0–5 V Arduino?</w:t>
            </w:r>
          </w:p>
        </w:tc>
        <w:tc>
          <w:tcPr>
            <w:tcW w:type="dxa" w:w="397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5 / 1023 ≈ 4.89 mV.</w:t>
            </w:r>
          </w:p>
        </w:tc>
      </w:tr>
      <w:tr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L03-E1 Calculate</w:t>
            </w:r>
          </w:p>
        </w:tc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pulseIn returns 2915 µs. Distance at 343 m/s?</w:t>
            </w:r>
          </w:p>
        </w:tc>
        <w:tc>
          <w:tcPr>
            <w:tcW w:type="dxa" w:w="397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≈ 50.0 cm.</w:t>
            </w:r>
          </w:p>
        </w:tc>
      </w:tr>
      <w:tr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L03-E2 Calculate</w:t>
            </w:r>
          </w:p>
        </w:tc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Room is 10 °C (337.4 m/s), wall is 100 cm. What does a 343 m/s sketch print?</w:t>
            </w:r>
          </w:p>
        </w:tc>
        <w:tc>
          <w:tcPr>
            <w:tcW w:type="dxa" w:w="397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≈ 101.7 cm (+1.7 %).</w:t>
            </w:r>
          </w:p>
        </w:tc>
      </w:tr>
      <w:tr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L03-E3 Debug</w:t>
            </w:r>
          </w:p>
        </w:tc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Why did the original START/STOP sweep ignore STOP for two seconds?</w:t>
            </w:r>
          </w:p>
        </w:tc>
        <w:tc>
          <w:tcPr>
            <w:tcW w:type="dxa" w:w="397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Blocking for-loops never read serial until the 0–180–0 cycle finished.</w:t>
            </w:r>
          </w:p>
        </w:tc>
      </w:tr>
      <w:tr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L04-E1 Calculate</w:t>
            </w:r>
          </w:p>
        </w:tc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Unknown on 5 V side, R_known = 1 kΩ, V_A0 = 2.0 V. Find R_x.</w:t>
            </w:r>
          </w:p>
        </w:tc>
        <w:tc>
          <w:tcPr>
            <w:tcW w:type="dxa" w:w="397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1500 Ω.</w:t>
            </w:r>
          </w:p>
        </w:tc>
      </w:tr>
      <w:tr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L04-E2 Calculate</w:t>
            </w:r>
          </w:p>
        </w:tc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R_x = 2.2 kΩ, R_known = 1 kΩ. V_A0 and analogRead?</w:t>
            </w:r>
          </w:p>
        </w:tc>
        <w:tc>
          <w:tcPr>
            <w:tcW w:type="dxa" w:w="397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1.563 V → about 320.</w:t>
            </w:r>
          </w:p>
        </w:tc>
      </w:tr>
      <w:tr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L04-E3 Explain</w:t>
            </w:r>
          </w:p>
        </w:tc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Why not measure 1 MΩ with a 1 kΩ reference?</w:t>
            </w:r>
          </w:p>
        </w:tc>
        <w:tc>
          <w:tcPr>
            <w:tcW w:type="dxa" w:w="397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V_A0 is ~5 mV — one ADC step. Error explodes. Match decades.</w:t>
            </w:r>
          </w:p>
        </w:tc>
      </w:tr>
      <w:tr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L05-E1 Predict</w:t>
            </w:r>
          </w:p>
        </w:tc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You dip a typical probe from dry mix into a wet cup. Does analogRead rise or fall?</w:t>
            </w:r>
          </w:p>
        </w:tc>
        <w:tc>
          <w:tcPr>
            <w:tcW w:type="dxa" w:w="397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It falls. map(v, DRY, WET, 0, 100) still grows the bar because DRY &gt; WET.</w:t>
            </w:r>
          </w:p>
        </w:tc>
      </w:tr>
      <w:tr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L05-E2 Calculate</w:t>
            </w:r>
          </w:p>
        </w:tc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DRY = 880, WET = 340, reading = 610. Percent wet?</w:t>
            </w:r>
          </w:p>
        </w:tc>
        <w:tc>
          <w:tcPr>
            <w:tcW w:type="dxa" w:w="397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50 %.</w:t>
            </w:r>
          </w:p>
        </w:tc>
      </w:tr>
      <w:tr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L05-E5 Design</w:t>
            </w:r>
          </w:p>
        </w:tc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Write hysteresis so a future pump does not chatter.</w:t>
            </w:r>
          </w:p>
        </w:tc>
        <w:tc>
          <w:tcPr>
            <w:tcW w:type="dxa" w:w="397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On if reading &gt; 750; off if reading &lt; 550; otherwise keep the last state.</w:t>
            </w:r>
          </w:p>
        </w:tc>
      </w:tr>
    </w:tbl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1B1914"/>
        </w:rPr>
        <w:t xml:space="preserve">Self-check — sample items</w:t>
      </w:r>
    </w:p>
    <w:p>
      <w:pPr>
        <w:spacing w:after="160" w:line="276"/>
      </w:pPr>
      <w:r>
        <w:rPr>
          <w:rFonts w:ascii="Calibri" w:cs="Calibri" w:eastAsia="Calibri" w:hAnsi="Calibri"/>
          <w:color w:val="1B1914"/>
          <w:sz w:val="22"/>
          <w:szCs w:val="22"/>
        </w:rPr>
        <w:t xml:space="preserve">L01  The DHT11 talks on a digital pin as a timed pulse train, not as a voltage on A0.</w:t>
      </w:r>
    </w:p>
    <w:p>
      <w:pPr>
        <w:spacing w:after="160" w:line="276"/>
      </w:pPr>
      <w:r>
        <w:rPr>
          <w:rFonts w:ascii="Calibri" w:cs="Calibri" w:eastAsia="Calibri" w:hAnsi="Calibri"/>
          <w:color w:val="1B1914"/>
          <w:sz w:val="22"/>
          <w:szCs w:val="22"/>
        </w:rPr>
        <w:t xml:space="preserve">L01  Check isnan() because a failed read returns Not-a-Number and wrecks the bars.</w:t>
      </w:r>
    </w:p>
    <w:p>
      <w:pPr>
        <w:spacing w:after="160" w:line="276"/>
      </w:pPr>
      <w:r>
        <w:rPr>
          <w:rFonts w:ascii="Calibri" w:cs="Calibri" w:eastAsia="Calibri" w:hAnsi="Calibri"/>
          <w:color w:val="1B1914"/>
          <w:sz w:val="22"/>
          <w:szCs w:val="22"/>
        </w:rPr>
        <w:t xml:space="preserve">L02  More light makes V_A0 rise in this wiring (LDR on the 5 V side).</w:t>
      </w:r>
    </w:p>
    <w:p>
      <w:pPr>
        <w:spacing w:after="160" w:line="276"/>
      </w:pPr>
      <w:r>
        <w:rPr>
          <w:rFonts w:ascii="Calibri" w:cs="Calibri" w:eastAsia="Calibri" w:hAnsi="Calibri"/>
          <w:color w:val="1B1914"/>
          <w:sz w:val="22"/>
          <w:szCs w:val="22"/>
        </w:rPr>
        <w:t xml:space="preserve">L03  We divide echo time by two because the sound went to the object and back.</w:t>
      </w:r>
    </w:p>
    <w:p>
      <w:pPr>
        <w:spacing w:after="160" w:line="276"/>
      </w:pPr>
      <w:r>
        <w:rPr>
          <w:rFonts w:ascii="Calibri" w:cs="Calibri" w:eastAsia="Calibri" w:hAnsi="Calibri"/>
          <w:color w:val="1B1914"/>
          <w:sz w:val="22"/>
          <w:szCs w:val="22"/>
        </w:rPr>
        <w:t xml:space="preserve">L03  pulseIn without a timeout can sit for 1 s when there is no echo.</w:t>
      </w:r>
    </w:p>
    <w:p>
      <w:pPr>
        <w:spacing w:after="160" w:line="276"/>
      </w:pPr>
      <w:r>
        <w:rPr>
          <w:rFonts w:ascii="Calibri" w:cs="Calibri" w:eastAsia="Calibri" w:hAnsi="Calibri"/>
          <w:color w:val="1B1914"/>
          <w:sz w:val="22"/>
          <w:szCs w:val="22"/>
        </w:rPr>
        <w:t xml:space="preserve">L04  Best accuracy when R_x ≈ R_known. Fingers on the leads make the reading drift.</w:t>
      </w:r>
    </w:p>
    <w:p>
      <w:pPr>
        <w:spacing w:after="160" w:line="276"/>
      </w:pPr>
      <w:r>
        <w:rPr>
          <w:rFonts w:ascii="Calibri" w:cs="Calibri" w:eastAsia="Calibri" w:hAnsi="Calibri"/>
          <w:color w:val="1B1914"/>
          <w:sz w:val="22"/>
          <w:szCs w:val="22"/>
        </w:rPr>
        <w:t xml:space="preserve">L05  Wet soil usually makes analogRead smaller. Hysteresis uses two thresholds and a remembered state.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1B1914"/>
        </w:rPr>
        <w:t xml:space="preserve">Teacher notes and errata</w:t>
      </w:r>
    </w:p>
    <w:tbl>
      <w:tblPr>
        <w:tblW w:type="dxa" w:w="11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68"/>
        <w:gridCol w:w="3968"/>
        <w:gridCol w:w="3970"/>
      </w:tblGrid>
      <w:tr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7F3E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8A6A2A"/>
                <w:sz w:val="18"/>
                <w:szCs w:val="18"/>
              </w:rPr>
              <w:t xml:space="preserve">Where</w:t>
            </w:r>
          </w:p>
        </w:tc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7F3E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8A6A2A"/>
                <w:sz w:val="18"/>
                <w:szCs w:val="18"/>
              </w:rPr>
              <w:t xml:space="preserve">Issue</w:t>
            </w:r>
          </w:p>
        </w:tc>
        <w:tc>
          <w:tcPr>
            <w:tcW w:type="dxa" w:w="397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shd w:fill="F7F3EA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8A6A2A"/>
                <w:sz w:val="18"/>
                <w:szCs w:val="18"/>
              </w:rPr>
              <w:t xml:space="preserve">Fix in this edition</w:t>
            </w:r>
          </w:p>
        </w:tc>
      </w:tr>
      <w:tr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L01 figure</w:t>
            </w:r>
          </w:p>
        </w:tc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DHT11 DATA not drawn to pin 2</w:t>
            </w:r>
          </w:p>
        </w:tc>
        <w:tc>
          <w:tcPr>
            <w:tcW w:type="dxa" w:w="397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Pin table is the source of truth</w:t>
            </w:r>
          </w:p>
        </w:tc>
      </w:tr>
      <w:tr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L01 Processing</w:t>
            </w:r>
          </w:p>
        </w:tc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HTML entities; read inside draw()</w:t>
            </w:r>
          </w:p>
        </w:tc>
        <w:tc>
          <w:tcPr>
            <w:tcW w:type="dxa" w:w="397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serialEvent + bufferUntil newline</w:t>
            </w:r>
          </w:p>
        </w:tc>
      </w:tr>
      <w:tr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L03 servo</w:t>
            </w:r>
          </w:p>
        </w:tc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Blocking for-loops ignore STOP</w:t>
            </w:r>
          </w:p>
        </w:tc>
        <w:tc>
          <w:tcPr>
            <w:tcW w:type="dxa" w:w="397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One write per loop()</w:t>
            </w:r>
          </w:p>
        </w:tc>
      </w:tr>
      <w:tr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L03 pulseIn</w:t>
            </w:r>
          </w:p>
        </w:tc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No timeout</w:t>
            </w:r>
          </w:p>
        </w:tc>
        <w:tc>
          <w:tcPr>
            <w:tcW w:type="dxa" w:w="397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pulseIn(..., 30000)</w:t>
            </w:r>
          </w:p>
        </w:tc>
      </w:tr>
      <w:tr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L04 formula</w:t>
            </w:r>
          </w:p>
        </w:tc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Two opposite equations</w:t>
            </w:r>
          </w:p>
        </w:tc>
        <w:tc>
          <w:tcPr>
            <w:tcW w:type="dxa" w:w="397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Unknown on 5 V side: Rx = Rk×(Vin/V−1)</w:t>
            </w:r>
          </w:p>
        </w:tc>
      </w:tr>
      <w:tr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L05 sensor</w:t>
            </w:r>
          </w:p>
        </w:tc>
        <w:tc>
          <w:tcPr>
            <w:tcW w:type="dxa" w:w="3968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Text says capacitive; figure is resistive</w:t>
            </w:r>
          </w:p>
        </w:tc>
        <w:tc>
          <w:tcPr>
            <w:tcW w:type="dxa" w:w="3970"/>
            <w:tcBorders>
              <w:top w:val="single" w:color="E6E0D2" w:sz="4"/>
              <w:left w:val="single" w:color="E6E0D2" w:sz="4"/>
              <w:bottom w:val="single" w:color="E6E0D2" w:sz="4"/>
              <w:right w:val="single" w:color="E6E0D2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1B1914"/>
                <w:sz w:val="20"/>
                <w:szCs w:val="20"/>
              </w:rPr>
              <w:t xml:space="preserve">Same three wires; calibrate your probe</w:t>
            </w:r>
          </w:p>
        </w:tc>
      </w:tr>
    </w:tbl>
    <w:p>
      <w:pPr>
        <w:spacing w:after="160" w:line="276"/>
      </w:pPr>
      <w:r>
        <w:rPr>
          <w:rFonts w:ascii="Calibri" w:cs="Calibri" w:eastAsia="Calibri" w:hAnsi="Calibri"/>
          <w:color w:val="1B1914"/>
          <w:sz w:val="22"/>
          <w:szCs w:val="22"/>
        </w:rPr>
        <w:t xml:space="preserve">Suggested pacing: L01 and L02 on day one (2 × 45 min each). L03 needs a double period. L04 and L05 fit a second morning. Leave 20 minutes at the end of each lab for two exercises and the quiz.</w:t>
      </w:r>
    </w:p>
    <w:p>
      <w:pPr>
        <w:spacing w:after="160" w:line="276"/>
      </w:pPr>
      <w:r>
        <w:rPr>
          <w:rFonts w:ascii="Calibri" w:cs="Calibri" w:eastAsia="Calibri" w:hAnsi="Calibri"/>
          <w:color w:val="1B1914"/>
          <w:sz w:val="22"/>
          <w:szCs w:val="22"/>
        </w:rPr>
        <w:t xml:space="preserve">Funded by the European Union. Views and opinions expressed are those of the author(s) only and do not necessarily reflect those of the European Union or EACEA.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Calibri" w:cs="Calibri" w:eastAsia="Calibri" w:hAnsi="Calibri"/>
        <w:color w:val="5C584C"/>
        <w:sz w:val="16"/>
        <w:szCs w:val="16"/>
      </w:rPr>
      <w:t xml:space="preserve">2024-2-RS01-KA210-SCH-000271542   ·   </w:t>
    </w:r>
    <w:r>
      <w:rPr>
        <w:rFonts w:ascii="Calibri" w:cs="Calibri" w:eastAsia="Calibri" w:hAnsi="Calibri"/>
        <w:color w:val="5C58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Calibri" w:cs="Calibri" w:eastAsia="Calibri" w:hAnsi="Calibri"/>
        <w:color w:val="8A6A2A"/>
        <w:sz w:val="16"/>
        <w:szCs w:val="16"/>
      </w:rPr>
      <w:t xml:space="preserve">Digital Challenge  ·  Workshop handbook  ·  High-school edition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2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after="160" w:before="360"/>
      <w:outlineLvl w:val="0"/>
    </w:pPr>
    <w:rPr>
      <w:rFonts w:ascii="Calibri" w:cs="Calibri" w:eastAsia="Calibri" w:hAnsi="Calibri"/>
      <w:b/>
      <w:bCs/>
      <w:color w:val="1B1914"/>
      <w:sz w:val="36"/>
      <w:szCs w:val="36"/>
    </w:rPr>
  </w:style>
  <w:style w:type="paragraph" w:styleId="Heading2">
    <w:name w:val="Heading 2"/>
    <w:basedOn w:val="Normal"/>
    <w:next w:val="Normal"/>
    <w:pPr>
      <w:spacing w:after="120" w:before="280"/>
      <w:outlineLvl w:val="1"/>
    </w:pPr>
    <w:rPr>
      <w:rFonts w:ascii="Calibri" w:cs="Calibri" w:eastAsia="Calibri" w:hAnsi="Calibri"/>
      <w:b/>
      <w:bCs/>
      <w:color w:val="1B1914"/>
      <w:sz w:val="28"/>
      <w:szCs w:val="28"/>
    </w:rPr>
  </w:style>
  <w:style w:type="paragraph" w:styleId="Heading3">
    <w:name w:val="Heading 3"/>
    <w:basedOn w:val="Normal"/>
    <w:next w:val="Normal"/>
    <w:pPr>
      <w:spacing w:after="80" w:before="200"/>
      <w:outlineLvl w:val="2"/>
    </w:pPr>
    <w:rPr>
      <w:rFonts w:ascii="Calibri" w:cs="Calibri" w:eastAsia="Calibri" w:hAnsi="Calibri"/>
      <w:b/>
      <w:bCs/>
      <w:color w:val="8A6A2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9b345f00bc026db3413345fa6c31ec571b7d1c6a.png"/><Relationship Id="rId10" Type="http://schemas.openxmlformats.org/officeDocument/2006/relationships/image" Target="media/ee6753cfa2080eb6c34c9eb85932344d1281da25.png"/><Relationship Id="rId11" Type="http://schemas.openxmlformats.org/officeDocument/2006/relationships/image" Target="media/107d4cf3b3d94a957522ea9666224ed188d9483b.png"/><Relationship Id="rId12" Type="http://schemas.openxmlformats.org/officeDocument/2006/relationships/image" Target="media/c6ea850a9d4abbf71a975a5be63366fbd6504fca.jpg"/><Relationship Id="rId13" Type="http://schemas.openxmlformats.org/officeDocument/2006/relationships/image" Target="media/91b64b82cea5be9bd2c014e67930ad53b32b0b54.png"/><Relationship Id="rId14" Type="http://schemas.openxmlformats.org/officeDocument/2006/relationships/image" Target="media/2ca963b5a2915cc848c44cbc53220c8709b47825.png"/><Relationship Id="rId15" Type="http://schemas.openxmlformats.org/officeDocument/2006/relationships/image" Target="media/380900855a049a59a69b84a54dc58e8af9305542.png"/><Relationship Id="rId16" Type="http://schemas.openxmlformats.org/officeDocument/2006/relationships/image" Target="media/474001c02aa0b67ba13e5b277c2221db7a8704f8.jpg"/><Relationship Id="rId17" Type="http://schemas.openxmlformats.org/officeDocument/2006/relationships/image" Target="media/98a102e320f85b0e8157b86f68c8ccc80a5333ab.png"/><Relationship Id="rId18" Type="http://schemas.openxmlformats.org/officeDocument/2006/relationships/image" Target="media/be3c92050242d05c281478f73abb1e1678a79890.png"/><Relationship Id="rId19" Type="http://schemas.openxmlformats.org/officeDocument/2006/relationships/image" Target="media/e2fcc681bc8fa4fd1b7eb79e96a93c766b3e7598.png"/><Relationship Id="rId20" Type="http://schemas.openxmlformats.org/officeDocument/2006/relationships/image" Target="media/edfee213f1d1ada38fe9019e8e4bbec83387fd7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2026-10-09T04:17:09.660Z</dcterms:created>
  <dcterms:modified xsi:type="dcterms:W3CDTF">2026-10-09T04:17:09.661Z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